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2"/>
        <w:pBdr/>
        <w:shd w:val="clear" w:color="auto" w:fill="ffffff"/>
        <w:spacing/>
        <w:ind w:left="10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394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38pt;height:50.98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02"/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02"/>
        <w:pBdr/>
        <w:spacing/>
        <w:ind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02"/>
        <w:pBdr/>
        <w:spacing/>
        <w:ind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02"/>
        <w:pBdr/>
        <w:spacing/>
        <w:ind/>
        <w:rPr>
          <w:color w:val="000000" w:themeColor="text1"/>
          <w:spacing w:val="-9"/>
          <w:sz w:val="28"/>
          <w:szCs w:val="28"/>
        </w:rPr>
      </w:pPr>
      <w:r>
        <w:rPr>
          <w:bCs/>
          <w:color w:val="000000"/>
          <w:spacing w:val="-7"/>
          <w:sz w:val="28"/>
          <w:szCs w:val="28"/>
          <w:lang w:val="uk-UA"/>
        </w:rPr>
        <w:t xml:space="preserve">13 </w:t>
      </w:r>
      <w:r>
        <w:rPr>
          <w:bCs/>
          <w:color w:val="000000"/>
          <w:spacing w:val="-7"/>
          <w:sz w:val="28"/>
          <w:szCs w:val="28"/>
          <w:lang w:val="uk-UA"/>
        </w:rPr>
        <w:t xml:space="preserve">лютого</w:t>
      </w:r>
      <w:r>
        <w:rPr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7"/>
          <w:sz w:val="28"/>
          <w:szCs w:val="28"/>
          <w:lang w:val="uk-UA"/>
        </w:rPr>
        <w:t xml:space="preserve"> року </w:t>
      </w:r>
      <w:r>
        <w:rPr>
          <w:spacing w:val="-9"/>
          <w:sz w:val="28"/>
          <w:szCs w:val="28"/>
          <w:lang w:val="uk-UA"/>
        </w:rPr>
        <w:t xml:space="preserve">         </w:t>
      </w:r>
      <w:r>
        <w:rPr>
          <w:spacing w:val="-9"/>
          <w:sz w:val="28"/>
          <w:szCs w:val="28"/>
          <w:lang w:val="uk-UA"/>
        </w:rPr>
        <w:t xml:space="preserve">               </w:t>
      </w:r>
      <w:r>
        <w:rPr>
          <w:spacing w:val="-9"/>
          <w:sz w:val="28"/>
          <w:szCs w:val="28"/>
          <w:lang w:val="uk-UA"/>
        </w:rPr>
        <w:t xml:space="preserve">       </w:t>
      </w:r>
      <w:r>
        <w:rPr>
          <w:spacing w:val="-9"/>
          <w:sz w:val="28"/>
          <w:szCs w:val="28"/>
          <w:lang w:val="uk-UA"/>
        </w:rPr>
        <w:t xml:space="preserve">м.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pacing w:val="-9"/>
          <w:sz w:val="28"/>
          <w:szCs w:val="28"/>
          <w:lang w:val="uk-UA"/>
        </w:rPr>
        <w:t xml:space="preserve">Берестин</w:t>
      </w:r>
      <w:r>
        <w:rPr>
          <w:spacing w:val="-9"/>
          <w:sz w:val="28"/>
          <w:szCs w:val="28"/>
          <w:lang w:val="uk-UA"/>
        </w:rPr>
        <w:t xml:space="preserve">                               </w:t>
      </w:r>
      <w:r>
        <w:rPr>
          <w:spacing w:val="-9"/>
          <w:sz w:val="28"/>
          <w:szCs w:val="28"/>
          <w:lang w:val="uk-UA"/>
        </w:rPr>
        <w:t xml:space="preserve">           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№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90</w:t>
      </w:r>
      <w:r>
        <w:rPr>
          <w:color w:val="000000" w:themeColor="text1"/>
          <w:spacing w:val="-9"/>
          <w:sz w:val="28"/>
          <w:szCs w:val="28"/>
          <w:lang w:val="uk-UA"/>
        </w:rPr>
      </w:r>
    </w:p>
    <w:p>
      <w:pPr>
        <w:pStyle w:val="902"/>
        <w:pBdr/>
        <w:tabs>
          <w:tab w:val="left" w:leader="none" w:pos="840"/>
          <w:tab w:val="right" w:leader="none" w:pos="9354"/>
        </w:tabs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 w:eastAsia="en-US"/>
        </w:rPr>
      </w:r>
      <w:r>
        <w:rPr>
          <w:color w:val="000000" w:themeColor="text1"/>
          <w:sz w:val="28"/>
          <w:szCs w:val="28"/>
          <w:lang w:val="uk-UA" w:eastAsia="en-US"/>
        </w:rPr>
      </w:r>
      <w:r>
        <w:rPr>
          <w:color w:val="000000" w:themeColor="text1"/>
          <w:sz w:val="28"/>
          <w:szCs w:val="28"/>
          <w:lang w:val="uk-UA" w:eastAsia="en-US"/>
        </w:rPr>
      </w:r>
    </w:p>
    <w:p>
      <w:pPr>
        <w:pStyle w:val="902"/>
        <w:pBdr/>
        <w:tabs>
          <w:tab w:val="left" w:leader="none" w:pos="4678"/>
        </w:tabs>
        <w:spacing/>
        <w:ind w:right="4251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Про внесення змін до рішення виконавчого комітеті міської ради від 12 червня 2025 року № 335 «</w:t>
      </w:r>
      <w:r>
        <w:rPr>
          <w:color w:val="000000" w:themeColor="text1"/>
          <w:sz w:val="28"/>
          <w:szCs w:val="28"/>
          <w:lang w:val="uk-UA"/>
        </w:rPr>
        <w:t xml:space="preserve">Про утворення Місцевої </w:t>
      </w:r>
      <w:r>
        <w:rPr>
          <w:sz w:val="28"/>
          <w:szCs w:val="28"/>
          <w:lang w:val="uk-UA"/>
        </w:rPr>
        <w:t xml:space="preserve">інвестиційної ради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jc w:val="both"/>
        <w:rPr>
          <w:sz w:val="20"/>
          <w:szCs w:val="28"/>
          <w:lang w:val="uk-UA"/>
        </w:rPr>
      </w:pPr>
      <w:r>
        <w:rPr>
          <w:sz w:val="20"/>
          <w:szCs w:val="28"/>
          <w:lang w:val="uk-UA"/>
        </w:rPr>
      </w:r>
      <w:r>
        <w:rPr>
          <w:sz w:val="20"/>
          <w:szCs w:val="28"/>
          <w:lang w:val="uk-UA"/>
        </w:rPr>
      </w:r>
      <w:r>
        <w:rPr>
          <w:sz w:val="20"/>
          <w:szCs w:val="28"/>
          <w:lang w:val="uk-UA"/>
        </w:rPr>
      </w:r>
    </w:p>
    <w:p>
      <w:pPr>
        <w:pStyle w:val="902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відповідності до ч</w:t>
      </w:r>
      <w:r>
        <w:rPr>
          <w:sz w:val="28"/>
          <w:szCs w:val="28"/>
          <w:lang w:val="uk-UA"/>
        </w:rPr>
        <w:t xml:space="preserve">астини </w:t>
      </w:r>
      <w:r>
        <w:rPr>
          <w:sz w:val="28"/>
          <w:szCs w:val="28"/>
          <w:lang w:val="uk-UA"/>
        </w:rPr>
        <w:t xml:space="preserve">3 п</w:t>
      </w:r>
      <w:r>
        <w:rPr>
          <w:sz w:val="28"/>
          <w:szCs w:val="28"/>
          <w:lang w:val="uk-UA"/>
        </w:rPr>
        <w:t xml:space="preserve">ункту </w:t>
      </w:r>
      <w:r>
        <w:rPr>
          <w:sz w:val="28"/>
          <w:szCs w:val="28"/>
          <w:lang w:val="uk-UA"/>
        </w:rPr>
        <w:t xml:space="preserve">«б» ст</w:t>
      </w:r>
      <w:r>
        <w:rPr>
          <w:sz w:val="28"/>
          <w:szCs w:val="28"/>
          <w:lang w:val="uk-UA"/>
        </w:rPr>
        <w:t xml:space="preserve">атті</w:t>
      </w:r>
      <w:r>
        <w:rPr>
          <w:sz w:val="28"/>
          <w:szCs w:val="28"/>
          <w:lang w:val="uk-UA"/>
        </w:rPr>
        <w:t xml:space="preserve"> 28 Закону України «Про місцеве самоврядування в Україні», положень</w:t>
      </w:r>
      <w:r>
        <w:rPr>
          <w:sz w:val="28"/>
          <w:szCs w:val="28"/>
          <w:lang w:val="uk-UA"/>
        </w:rPr>
        <w:t xml:space="preserve"> Бюджетн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  <w:lang w:val="uk-UA"/>
        </w:rPr>
        <w:t xml:space="preserve"> кодекс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України, постанов Кабінету Міністрів України від 14.05.2024  № 549 «Про утворення Стратегічної інвестиційної ради» та від  28.02.2025 </w:t>
      </w: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294 «Про затвердження Порядку розроблення та моніторингу реалізації середньострокового плану пріоритетних публічних інвестицій держави»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</w:t>
      </w:r>
      <w:r>
        <w:rPr>
          <w:sz w:val="28"/>
          <w:szCs w:val="28"/>
          <w:lang w:val="uk-UA"/>
        </w:rPr>
        <w:t xml:space="preserve">авчий </w:t>
      </w:r>
      <w:r>
        <w:rPr>
          <w:sz w:val="28"/>
          <w:szCs w:val="28"/>
          <w:lang w:val="uk-UA"/>
        </w:rPr>
        <w:t xml:space="preserve">ком</w:t>
      </w:r>
      <w:r>
        <w:rPr>
          <w:sz w:val="28"/>
          <w:szCs w:val="28"/>
          <w:lang w:val="uk-UA"/>
        </w:rPr>
        <w:t xml:space="preserve">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tabs>
          <w:tab w:val="left" w:leader="none" w:pos="567"/>
        </w:tabs>
        <w:spacing/>
        <w:ind/>
        <w:rPr>
          <w:color w:val="000000"/>
          <w:sz w:val="28"/>
          <w:szCs w:val="28"/>
          <w:highlight w:val="none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В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Ш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В: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highlight w:val="none"/>
          <w:lang w:val="uk-UA"/>
        </w:rPr>
      </w:r>
    </w:p>
    <w:p w14:paraId="40C66628">
      <w:pPr>
        <w:pStyle w:val="902"/>
        <w:pBdr/>
        <w:tabs>
          <w:tab w:val="left" w:leader="none" w:pos="567"/>
        </w:tabs>
        <w:spacing/>
        <w:ind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highlight w:val="none"/>
          <w:lang w:val="uk-UA" w:bidi="uk-UA"/>
        </w:rPr>
      </w:r>
      <w:r>
        <w:rPr>
          <w:color w:val="000000"/>
          <w:sz w:val="28"/>
          <w:szCs w:val="28"/>
          <w:highlight w:val="none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18"/>
        <w:numPr>
          <w:ilvl w:val="0"/>
          <w:numId w:val="6"/>
        </w:numPr>
        <w:pBdr/>
        <w:tabs>
          <w:tab w:val="left" w:leader="none" w:pos="851"/>
        </w:tabs>
        <w:spacing w:after="0" w:line="240" w:lineRule="auto"/>
        <w:ind w:firstLine="567" w:left="0"/>
        <w:jc w:val="both"/>
        <w:rPr>
          <w:rFonts w:ascii="Times New Roman" w:hAnsi="Times New Roman" w:eastAsia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Внести зміни до рішення виконавчого комітету міської ради</w:t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 12 червня 2025</w:t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року № 335 «Про утворення Місцевої</w:t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інвестиційної ради»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а саме: викласти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Персональний склад місцевої інвестиційної ради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 новій редакції</w:t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  <w:t xml:space="preserve">(додаток 1).</w:t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</w:r>
    </w:p>
    <w:p>
      <w:pPr>
        <w:pStyle w:val="902"/>
        <w:numPr>
          <w:ilvl w:val="0"/>
          <w:numId w:val="6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b/>
          <w:sz w:val="28"/>
          <w:szCs w:val="28"/>
          <w:lang w:val="uk-UA"/>
        </w:rPr>
      </w:pPr>
      <w:r>
        <w:rPr>
          <w:sz w:val="28"/>
          <w:lang w:val="uk-UA"/>
        </w:rPr>
        <w:t xml:space="preserve">Контроль за виконанням рішення </w:t>
      </w:r>
      <w:r>
        <w:rPr>
          <w:sz w:val="28"/>
          <w:lang w:val="uk-UA"/>
        </w:rPr>
        <w:t xml:space="preserve">покласти </w:t>
      </w:r>
      <w:r>
        <w:rPr>
          <w:sz w:val="28"/>
          <w:szCs w:val="28"/>
          <w:lang w:val="uk-UA"/>
        </w:rPr>
        <w:t xml:space="preserve">на </w:t>
      </w:r>
      <w:r>
        <w:fldChar w:fldCharType="begin"/>
      </w:r>
      <w:r>
        <w:instrText xml:space="preserve"> HYPERLINK "https://krasnograd-rada.gov.ua/zastupnyk-miskoho-holovy-z-pytan-diyalnosti-vykonavchykh-orhaniv/" </w:instrText>
      </w:r>
      <w:r>
        <w:fldChar w:fldCharType="separate"/>
      </w:r>
      <w:r>
        <w:rPr>
          <w:rStyle w:val="920"/>
          <w:color w:val="000000"/>
          <w:sz w:val="28"/>
          <w:szCs w:val="28"/>
          <w:u w:val="none"/>
          <w:lang w:val="uk-UA"/>
        </w:rPr>
        <w:t xml:space="preserve">заступника міського голови з питань діяльності виконавчих органів</w:t>
      </w:r>
      <w:r>
        <w:rPr>
          <w:rStyle w:val="920"/>
          <w:color w:val="000000"/>
          <w:sz w:val="28"/>
          <w:szCs w:val="28"/>
          <w:u w:val="none"/>
          <w:lang w:val="uk-UA"/>
        </w:rPr>
        <w:fldChar w:fldCharType="end"/>
      </w:r>
      <w:r>
        <w:rPr>
          <w:rStyle w:val="919"/>
          <w:sz w:val="28"/>
          <w:szCs w:val="28"/>
          <w:lang w:val="uk-UA"/>
        </w:rPr>
        <w:t xml:space="preserve"> </w:t>
      </w:r>
      <w:r>
        <w:rPr>
          <w:rStyle w:val="919"/>
          <w:b w:val="0"/>
          <w:sz w:val="28"/>
          <w:szCs w:val="28"/>
          <w:lang w:val="uk-UA"/>
        </w:rPr>
        <w:t xml:space="preserve">Наталію ЗІНЧЕНКО.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11"/>
        <w:pBdr/>
        <w:spacing/>
        <w:ind w:firstLine="720"/>
        <w:rPr/>
      </w:pPr>
      <w:r/>
      <w:r/>
    </w:p>
    <w:p>
      <w:pPr>
        <w:pStyle w:val="911"/>
        <w:pBdr/>
        <w:spacing/>
        <w:ind w:firstLine="720"/>
        <w:rPr/>
      </w:pPr>
      <w:r/>
      <w:r/>
    </w:p>
    <w:p w14:paraId="598B4987">
      <w:pPr>
        <w:pStyle w:val="90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17AD611">
      <w:pPr>
        <w:pStyle w:val="902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2"/>
        <w:pBdr/>
        <w:tabs>
          <w:tab w:val="center" w:leader="none" w:pos="4677"/>
        </w:tabs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Style w:val="918"/>
        <w:pBdr/>
        <w:spacing w:after="0" w:line="24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36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36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36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tabs>
          <w:tab w:val="left" w:leader="none" w:pos="990"/>
        </w:tabs>
        <w:spacing/>
        <w:ind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</w:r>
      <w:r>
        <w:rPr>
          <w:b/>
          <w:sz w:val="28"/>
          <w:szCs w:val="28"/>
          <w:lang w:val="uk-UA" w:eastAsia="en-US"/>
        </w:rPr>
      </w:r>
      <w:r>
        <w:rPr>
          <w:b/>
          <w:sz w:val="28"/>
          <w:szCs w:val="28"/>
          <w:lang w:val="uk-UA" w:eastAsia="en-US"/>
        </w:rPr>
      </w:r>
    </w:p>
    <w:p>
      <w:pPr>
        <w:pStyle w:val="902"/>
        <w:pBdr/>
        <w:tabs>
          <w:tab w:val="left" w:leader="none" w:pos="990"/>
        </w:tabs>
        <w:spacing/>
        <w:ind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</w:r>
      <w:r>
        <w:rPr>
          <w:b/>
          <w:sz w:val="28"/>
          <w:szCs w:val="28"/>
          <w:lang w:val="uk-UA" w:eastAsia="en-US"/>
        </w:rPr>
      </w:r>
      <w:r>
        <w:rPr>
          <w:b/>
          <w:sz w:val="28"/>
          <w:szCs w:val="28"/>
          <w:lang w:val="uk-UA" w:eastAsia="en-US"/>
        </w:rPr>
      </w:r>
    </w:p>
    <w:p>
      <w:pPr>
        <w:pStyle w:val="902"/>
        <w:pBdr/>
        <w:tabs>
          <w:tab w:val="left" w:leader="none" w:pos="990"/>
        </w:tabs>
        <w:spacing/>
        <w:ind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</w:r>
      <w:r>
        <w:rPr>
          <w:b/>
          <w:sz w:val="28"/>
          <w:szCs w:val="28"/>
          <w:lang w:val="uk-UA" w:eastAsia="en-US"/>
        </w:rPr>
      </w:r>
      <w:r>
        <w:rPr>
          <w:b/>
          <w:sz w:val="28"/>
          <w:szCs w:val="28"/>
          <w:lang w:val="uk-UA" w:eastAsia="en-US"/>
        </w:rPr>
      </w:r>
    </w:p>
    <w:p w14:paraId="2904D146">
      <w:pPr>
        <w:pStyle w:val="902"/>
        <w:pBdr/>
        <w:spacing/>
        <w:ind w:left="5387"/>
        <w:jc w:val="both"/>
        <w:rPr>
          <w:lang w:val="uk-UA"/>
        </w:rPr>
      </w:pPr>
      <w:r>
        <w:rPr>
          <w:highlight w:val="none"/>
          <w:lang w:val="uk-UA"/>
        </w:rPr>
      </w:r>
      <w:r>
        <w:rPr>
          <w:highlight w:val="none"/>
          <w:lang w:val="uk-UA"/>
        </w:rPr>
      </w:r>
      <w:r>
        <w:rPr>
          <w:lang w:val="uk-UA"/>
        </w:rPr>
      </w:r>
    </w:p>
    <w:p>
      <w:pPr>
        <w:pStyle w:val="902"/>
        <w:pBdr/>
        <w:spacing/>
        <w:ind w:left="5387"/>
        <w:jc w:val="both"/>
        <w:rPr>
          <w:highlight w:val="none"/>
          <w:lang w:val="uk-UA"/>
        </w:rPr>
      </w:pPr>
      <w:r>
        <w:rPr>
          <w:lang w:val="uk-UA"/>
        </w:rPr>
        <w:t xml:space="preserve">Додаток</w:t>
      </w:r>
      <w:r>
        <w:rPr>
          <w:lang w:val="uk-UA"/>
        </w:rPr>
        <w:t xml:space="preserve"> № 1</w:t>
      </w:r>
      <w:r>
        <w:rPr>
          <w:lang w:val="uk-UA"/>
        </w:rPr>
      </w:r>
      <w:r>
        <w:rPr>
          <w:highlight w:val="none"/>
          <w:lang w:val="uk-UA"/>
        </w:rPr>
      </w:r>
    </w:p>
    <w:p>
      <w:pPr>
        <w:pStyle w:val="902"/>
        <w:pBdr/>
        <w:spacing/>
        <w:ind w:left="5387"/>
        <w:jc w:val="both"/>
        <w:rPr>
          <w:lang w:val="uk-UA"/>
        </w:rPr>
      </w:pPr>
      <w:r>
        <w:rPr>
          <w:lang w:val="uk-UA"/>
        </w:rPr>
        <w:t xml:space="preserve">до рішення викон</w:t>
      </w:r>
      <w:r>
        <w:rPr>
          <w:lang w:val="uk-UA"/>
        </w:rPr>
        <w:t xml:space="preserve">авчого комітету</w:t>
      </w:r>
      <w:r>
        <w:rPr>
          <w:lang w:val="uk-UA"/>
        </w:rPr>
      </w:r>
      <w:r>
        <w:rPr>
          <w:lang w:val="uk-UA"/>
        </w:rPr>
      </w:r>
    </w:p>
    <w:p>
      <w:pPr>
        <w:pStyle w:val="902"/>
        <w:pBdr/>
        <w:spacing/>
        <w:ind w:left="5387"/>
        <w:jc w:val="both"/>
        <w:rPr>
          <w:lang w:val="uk-UA"/>
        </w:rPr>
      </w:pPr>
      <w:r>
        <w:rPr>
          <w:lang w:val="uk-UA"/>
        </w:rPr>
        <w:t xml:space="preserve">Берестинської</w:t>
      </w:r>
      <w:r>
        <w:rPr>
          <w:lang w:val="uk-UA"/>
        </w:rPr>
        <w:t xml:space="preserve"> міської ради</w:t>
      </w:r>
      <w:r>
        <w:rPr>
          <w:lang w:val="uk-UA"/>
        </w:rPr>
      </w:r>
      <w:r>
        <w:rPr>
          <w:lang w:val="uk-UA"/>
        </w:rPr>
      </w:r>
    </w:p>
    <w:p>
      <w:pPr>
        <w:pStyle w:val="902"/>
        <w:pBdr/>
        <w:spacing/>
        <w:ind w:left="5387"/>
        <w:jc w:val="both"/>
        <w:rPr>
          <w:lang w:val="uk-UA"/>
        </w:rPr>
      </w:pPr>
      <w:r>
        <w:rPr>
          <w:lang w:val="uk-UA"/>
        </w:rPr>
        <w:t xml:space="preserve">в</w:t>
      </w:r>
      <w:r>
        <w:rPr>
          <w:lang w:val="uk-UA"/>
        </w:rPr>
        <w:t xml:space="preserve">ід</w:t>
      </w:r>
      <w:r>
        <w:rPr>
          <w:lang w:val="uk-UA"/>
        </w:rPr>
        <w:t xml:space="preserve"> </w:t>
      </w:r>
      <w:r>
        <w:rPr>
          <w:lang w:val="uk-UA"/>
        </w:rPr>
        <w:t xml:space="preserve">13 лютого 2</w:t>
      </w:r>
      <w:r>
        <w:rPr>
          <w:lang w:val="uk-UA"/>
        </w:rPr>
        <w:t xml:space="preserve">02</w:t>
      </w:r>
      <w:r>
        <w:rPr>
          <w:lang w:val="uk-UA"/>
        </w:rPr>
        <w:t xml:space="preserve">6</w:t>
      </w:r>
      <w:r>
        <w:rPr>
          <w:lang w:val="uk-UA"/>
        </w:rPr>
        <w:t xml:space="preserve"> року</w:t>
      </w:r>
      <w:r>
        <w:rPr>
          <w:lang w:val="uk-UA"/>
        </w:rPr>
        <w:t xml:space="preserve"> №</w:t>
      </w:r>
      <w:r>
        <w:rPr>
          <w:lang w:val="uk-UA"/>
        </w:rPr>
        <w:t xml:space="preserve"> </w:t>
      </w:r>
      <w:r>
        <w:rPr>
          <w:lang w:val="uk-UA"/>
        </w:rPr>
        <w:t xml:space="preserve">90</w:t>
      </w:r>
      <w:r>
        <w:rPr>
          <w:lang w:val="uk-UA"/>
        </w:rPr>
      </w:r>
    </w:p>
    <w:p>
      <w:pPr>
        <w:pStyle w:val="902"/>
        <w:pBdr/>
        <w:spacing/>
        <w:ind w:right="-365" w:firstLine="720"/>
        <w:jc w:val="center"/>
        <w:rPr/>
      </w:pPr>
      <w:r>
        <w:rPr>
          <w:sz w:val="28"/>
          <w:lang w:val="uk-UA"/>
        </w:rPr>
      </w:r>
      <w:r/>
    </w:p>
    <w:p>
      <w:pPr>
        <w:pStyle w:val="902"/>
        <w:pBdr/>
        <w:spacing/>
        <w:ind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ПЕРСОНАЛЬНИЙ СКЛАД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Місцевої інвестиційної ради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  <w:t xml:space="preserve">Світлана КРИВЕНКО – міський голова, голова ради</w:t>
      </w:r>
      <w:r>
        <w:rPr>
          <w:sz w:val="28"/>
          <w:lang w:val="uk-UA"/>
        </w:rPr>
        <w:t xml:space="preserve">;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365" w:firstLine="720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902"/>
        <w:pBdr/>
        <w:spacing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Наталія ЗІНЧЕНКО </w:t>
      </w:r>
      <w:r>
        <w:rPr>
          <w:sz w:val="28"/>
          <w:lang w:val="uk-UA"/>
        </w:rPr>
        <w:t xml:space="preserve">— </w:t>
      </w:r>
      <w:r>
        <w:rPr>
          <w:sz w:val="28"/>
          <w:lang w:val="uk-UA"/>
        </w:rPr>
        <w:t xml:space="preserve">заступник міського голови з питань діяльності виконавчих органів</w:t>
      </w:r>
      <w:r>
        <w:rPr>
          <w:sz w:val="28"/>
          <w:lang w:val="uk-UA"/>
        </w:rPr>
        <w:t xml:space="preserve">, </w:t>
      </w:r>
      <w:r>
        <w:rPr>
          <w:sz w:val="28"/>
          <w:lang w:val="uk-UA"/>
        </w:rPr>
        <w:t xml:space="preserve">заступник голови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ради</w:t>
      </w:r>
      <w:r>
        <w:rPr>
          <w:sz w:val="28"/>
          <w:lang w:val="uk-UA"/>
        </w:rPr>
        <w:t xml:space="preserve">;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365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Наталія ГОЛОВАТЕНКО</w:t>
      </w:r>
      <w:r>
        <w:rPr>
          <w:sz w:val="28"/>
          <w:lang w:val="uk-UA"/>
        </w:rPr>
        <w:t xml:space="preserve"> — </w:t>
      </w:r>
      <w:r>
        <w:rPr>
          <w:sz w:val="28"/>
          <w:lang w:val="uk-UA"/>
        </w:rPr>
        <w:t xml:space="preserve">завідувач </w:t>
      </w:r>
      <w:r>
        <w:rPr>
          <w:sz w:val="28"/>
          <w:lang w:val="uk-UA"/>
        </w:rPr>
        <w:t xml:space="preserve">сектору </w:t>
      </w:r>
      <w:r>
        <w:rPr>
          <w:sz w:val="28"/>
          <w:lang w:val="uk-UA"/>
        </w:rPr>
        <w:t xml:space="preserve">проєктного менеджменту відділу </w:t>
      </w:r>
      <w:r>
        <w:rPr>
          <w:sz w:val="28"/>
          <w:lang w:val="uk-UA"/>
        </w:rPr>
        <w:t xml:space="preserve">соціально-економічного розвитку та інвестицій Берестинської міської ради, секретар </w:t>
      </w:r>
      <w:r>
        <w:rPr>
          <w:sz w:val="28"/>
          <w:lang w:val="uk-UA"/>
        </w:rPr>
        <w:t xml:space="preserve">ради</w:t>
      </w:r>
      <w:r>
        <w:rPr>
          <w:sz w:val="28"/>
          <w:lang w:val="uk-UA"/>
        </w:rPr>
        <w:t xml:space="preserve">;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Члени ради: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365"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Надія ГОЛУБЕНКО — голова Ради підприємців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при Берестинській міській раді</w:t>
      </w:r>
      <w:r>
        <w:rPr>
          <w:sz w:val="28"/>
          <w:lang w:val="uk-UA"/>
        </w:rPr>
        <w:t xml:space="preserve"> (за згодою)</w:t>
      </w:r>
      <w:r>
        <w:rPr>
          <w:sz w:val="28"/>
          <w:lang w:val="uk-UA"/>
        </w:rPr>
        <w:t xml:space="preserve">;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lang w:val="uk-UA"/>
        </w:rPr>
        <w:t xml:space="preserve">Вікторія ДЕМЧЕНКО — начальник </w:t>
      </w:r>
      <w:r>
        <w:rPr>
          <w:sz w:val="28"/>
          <w:szCs w:val="28"/>
          <w:shd w:val="clear" w:color="auto" w:fill="ffffff"/>
          <w:lang w:val="uk-UA"/>
        </w:rPr>
        <w:t xml:space="preserve">управління державної казначейської служби України у Красноградсь</w:t>
      </w:r>
      <w:r>
        <w:rPr>
          <w:sz w:val="28"/>
          <w:szCs w:val="28"/>
          <w:shd w:val="clear" w:color="auto" w:fill="ffffff"/>
          <w:lang w:val="uk-UA"/>
        </w:rPr>
        <w:t xml:space="preserve">кому районі Харківської області</w:t>
      </w:r>
      <w:r>
        <w:rPr>
          <w:sz w:val="28"/>
          <w:szCs w:val="28"/>
          <w:shd w:val="clear" w:color="auto" w:fill="ffffff"/>
          <w:lang w:val="uk-UA"/>
        </w:rPr>
        <w:t xml:space="preserve"> (за згодою)</w:t>
      </w:r>
      <w:r>
        <w:rPr>
          <w:sz w:val="28"/>
          <w:szCs w:val="28"/>
          <w:shd w:val="clear" w:color="auto" w:fill="ffffff"/>
          <w:lang w:val="uk-UA"/>
        </w:rPr>
        <w:t xml:space="preserve">;</w:t>
      </w:r>
      <w:r>
        <w:rPr>
          <w:sz w:val="28"/>
          <w:szCs w:val="28"/>
          <w:shd w:val="clear" w:color="auto" w:fill="ffffff"/>
          <w:lang w:val="uk-UA"/>
        </w:rPr>
      </w:r>
      <w:r>
        <w:rPr>
          <w:sz w:val="28"/>
          <w:szCs w:val="28"/>
          <w:shd w:val="clear" w:color="auto" w:fill="ffffff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Олена ЄГУПОВА — начальник фінансового управління Б</w:t>
      </w:r>
      <w:r>
        <w:rPr>
          <w:sz w:val="28"/>
          <w:szCs w:val="28"/>
          <w:shd w:val="clear" w:color="auto" w:fill="ffffff"/>
          <w:lang w:val="uk-UA"/>
        </w:rPr>
        <w:t xml:space="preserve">ерестинської міської ради;</w:t>
      </w:r>
      <w:r>
        <w:rPr>
          <w:sz w:val="28"/>
          <w:szCs w:val="28"/>
          <w:shd w:val="clear" w:color="auto" w:fill="ffffff"/>
          <w:lang w:val="uk-UA"/>
        </w:rPr>
      </w:r>
      <w:r>
        <w:rPr>
          <w:sz w:val="28"/>
          <w:szCs w:val="28"/>
          <w:shd w:val="clear" w:color="auto" w:fill="ffffff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Катерина ЄНІНА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— секре</w:t>
      </w:r>
      <w:r>
        <w:rPr>
          <w:sz w:val="28"/>
          <w:lang w:val="uk-UA"/>
        </w:rPr>
        <w:t xml:space="preserve">тар Берестинської міської ради;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Ніна МУСАТОВА – депутат міської ради, член </w:t>
      </w:r>
      <w:r>
        <w:rPr>
          <w:sz w:val="28"/>
          <w:szCs w:val="28"/>
          <w:shd w:val="clear" w:color="auto" w:fill="ffffff"/>
          <w:lang w:val="uk-UA"/>
        </w:rPr>
        <w:t xml:space="preserve">постійної комісії міської ради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з питань фінансів, бюджету, планування соціально-економічного розвитку, інвестицій та міжнародного співробітництва</w:t>
      </w:r>
      <w:r>
        <w:rPr>
          <w:sz w:val="28"/>
          <w:szCs w:val="28"/>
          <w:shd w:val="clear" w:color="auto" w:fill="ffffff"/>
          <w:lang w:val="uk-UA"/>
        </w:rPr>
        <w:t xml:space="preserve">;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Наталія ШАПТАЛА — п</w:t>
      </w:r>
      <w:r>
        <w:rPr>
          <w:sz w:val="28"/>
          <w:lang w:val="uk-UA"/>
        </w:rPr>
        <w:t xml:space="preserve">ерший заступник міського голови.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(секретар) виконавчого комітету </w:t>
      </w:r>
      <w:r>
        <w:rPr>
          <w:sz w:val="28"/>
          <w:szCs w:val="28"/>
          <w:lang w:val="uk-UA"/>
        </w:rPr>
        <w:t xml:space="preserve">                                         Катерина ХУДЯКОВА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33EC2"/>
    <w:lvl w:ilvl="0">
      <w:isLgl w:val="false"/>
      <w:lvlJc w:val="left"/>
      <w:lvlText w:val="%1."/>
      <w:numFmt w:val="decimal"/>
      <w:pPr>
        <w:pBdr/>
        <w:tabs>
          <w:tab w:val="num" w:leader="none" w:pos="903"/>
        </w:tabs>
        <w:spacing/>
        <w:ind w:hanging="360" w:left="903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23"/>
        </w:tabs>
        <w:spacing/>
        <w:ind w:hanging="360" w:left="162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43"/>
        </w:tabs>
        <w:spacing/>
        <w:ind w:hanging="180" w:left="234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63"/>
        </w:tabs>
        <w:spacing/>
        <w:ind w:hanging="360" w:left="306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83"/>
        </w:tabs>
        <w:spacing/>
        <w:ind w:hanging="360" w:left="378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03"/>
        </w:tabs>
        <w:spacing/>
        <w:ind w:hanging="180" w:left="450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23"/>
        </w:tabs>
        <w:spacing/>
        <w:ind w:hanging="360" w:left="522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43"/>
        </w:tabs>
        <w:spacing/>
        <w:ind w:hanging="360" w:left="594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63"/>
        </w:tabs>
        <w:spacing/>
        <w:ind w:hanging="180" w:left="6663"/>
      </w:pPr>
      <w:rPr/>
      <w:start w:val="1"/>
      <w:suff w:val="tab"/>
    </w:lvl>
  </w:abstractNum>
  <w:abstractNum w:abstractNumId="1">
    <w:nsid w:val="30C65A9A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2">
    <w:nsid w:val="32CA3743"/>
    <w:lvl w:ilvl="0">
      <w:isLgl w:val="false"/>
      <w:lvlJc w:val="left"/>
      <w:lvlText w:val="%1."/>
      <w:numFmt w:val="decimal"/>
      <w:pPr>
        <w:pBdr/>
        <w:spacing/>
        <w:ind w:hanging="432" w:left="99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7"/>
      </w:pPr>
      <w:rPr/>
      <w:start w:val="1"/>
      <w:suff w:val="tab"/>
    </w:lvl>
  </w:abstractNum>
  <w:abstractNum w:abstractNumId="3">
    <w:nsid w:val="4BC1695B"/>
    <w:lvl w:ilvl="0">
      <w:isLgl w:val="false"/>
      <w:lvlJc w:val="left"/>
      <w:lvlText w:val="%1."/>
      <w:numFmt w:val="decimal"/>
      <w:pPr>
        <w:pBdr/>
        <w:tabs>
          <w:tab w:val="num" w:leader="none" w:pos="1353"/>
        </w:tabs>
        <w:spacing/>
        <w:ind w:hanging="360" w:left="1353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5FA179F5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6D37215B"/>
    <w:lvl w:ilvl="0">
      <w:isLgl w:val="false"/>
      <w:lvlJc w:val="left"/>
      <w:lvlText w:val="%1."/>
      <w:numFmt w:val="decimal"/>
      <w:pPr>
        <w:pBdr/>
        <w:spacing/>
        <w:ind w:hanging="360" w:left="927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7"/>
      </w:pPr>
      <w:rPr/>
      <w:start w:val="1"/>
      <w:suff w:val="tab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Table Grid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Table Grid Light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1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2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1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2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3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4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5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6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1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2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3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4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5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6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1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2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3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4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5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6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0">
    <w:name w:val="Heading 1"/>
    <w:basedOn w:val="902"/>
    <w:next w:val="902"/>
    <w:link w:val="85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1">
    <w:name w:val="Heading 2"/>
    <w:basedOn w:val="902"/>
    <w:next w:val="902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2">
    <w:name w:val="Heading 3"/>
    <w:basedOn w:val="902"/>
    <w:next w:val="902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3">
    <w:name w:val="Heading 4"/>
    <w:basedOn w:val="902"/>
    <w:next w:val="902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4">
    <w:name w:val="Heading 5"/>
    <w:basedOn w:val="902"/>
    <w:next w:val="902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5">
    <w:name w:val="Heading 6"/>
    <w:basedOn w:val="902"/>
    <w:next w:val="902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6">
    <w:name w:val="Heading 7"/>
    <w:basedOn w:val="902"/>
    <w:next w:val="902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7">
    <w:name w:val="Heading 8"/>
    <w:basedOn w:val="902"/>
    <w:next w:val="902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Heading 9"/>
    <w:basedOn w:val="902"/>
    <w:next w:val="902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9" w:default="1">
    <w:name w:val="Default Paragraph Font"/>
    <w:uiPriority w:val="1"/>
    <w:semiHidden/>
    <w:unhideWhenUsed/>
    <w:pPr>
      <w:pBdr/>
      <w:spacing/>
      <w:ind/>
    </w:pPr>
  </w:style>
  <w:style w:type="numbering" w:styleId="850" w:default="1">
    <w:name w:val="No List"/>
    <w:uiPriority w:val="99"/>
    <w:semiHidden/>
    <w:unhideWhenUsed/>
    <w:pPr>
      <w:pBdr/>
      <w:spacing/>
      <w:ind/>
    </w:pPr>
  </w:style>
  <w:style w:type="character" w:styleId="851">
    <w:name w:val="Heading 1 Char"/>
    <w:basedOn w:val="849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849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849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849"/>
    <w:link w:val="84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849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849"/>
    <w:link w:val="84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849"/>
    <w:link w:val="84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849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849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2"/>
    <w:next w:val="902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849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2"/>
    <w:next w:val="902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849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2"/>
    <w:next w:val="902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849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6">
    <w:name w:val="List Paragraph"/>
    <w:basedOn w:val="902"/>
    <w:uiPriority w:val="34"/>
    <w:qFormat/>
    <w:pPr>
      <w:pBdr/>
      <w:spacing/>
      <w:ind w:left="720"/>
      <w:contextualSpacing w:val="true"/>
    </w:pPr>
  </w:style>
  <w:style w:type="character" w:styleId="867">
    <w:name w:val="Intense Emphasis"/>
    <w:basedOn w:val="84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8">
    <w:name w:val="Intense Quote"/>
    <w:basedOn w:val="902"/>
    <w:next w:val="902"/>
    <w:link w:val="86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9">
    <w:name w:val="Intense Quote Char"/>
    <w:basedOn w:val="849"/>
    <w:link w:val="86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0">
    <w:name w:val="Intense Reference"/>
    <w:basedOn w:val="84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1">
    <w:name w:val="No Spacing"/>
    <w:basedOn w:val="902"/>
    <w:uiPriority w:val="1"/>
    <w:qFormat/>
    <w:pPr>
      <w:pBdr/>
      <w:spacing w:after="0" w:line="240" w:lineRule="auto"/>
      <w:ind/>
    </w:pPr>
  </w:style>
  <w:style w:type="character" w:styleId="872">
    <w:name w:val="Subtle Emphasis"/>
    <w:basedOn w:val="84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3">
    <w:name w:val="Emphasis"/>
    <w:basedOn w:val="849"/>
    <w:uiPriority w:val="20"/>
    <w:qFormat/>
    <w:pPr>
      <w:pBdr/>
      <w:spacing/>
      <w:ind/>
    </w:pPr>
    <w:rPr>
      <w:i/>
      <w:iCs/>
    </w:rPr>
  </w:style>
  <w:style w:type="character" w:styleId="874">
    <w:name w:val="Strong"/>
    <w:basedOn w:val="849"/>
    <w:uiPriority w:val="22"/>
    <w:qFormat/>
    <w:pPr>
      <w:pBdr/>
      <w:spacing/>
      <w:ind/>
    </w:pPr>
    <w:rPr>
      <w:b/>
      <w:bCs/>
    </w:rPr>
  </w:style>
  <w:style w:type="character" w:styleId="875">
    <w:name w:val="Subtle Reference"/>
    <w:basedOn w:val="84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6">
    <w:name w:val="Book Title"/>
    <w:basedOn w:val="84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7">
    <w:name w:val="Header"/>
    <w:basedOn w:val="902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Header Char"/>
    <w:basedOn w:val="849"/>
    <w:link w:val="877"/>
    <w:uiPriority w:val="99"/>
    <w:pPr>
      <w:pBdr/>
      <w:spacing/>
      <w:ind/>
    </w:pPr>
  </w:style>
  <w:style w:type="paragraph" w:styleId="879">
    <w:name w:val="Footer"/>
    <w:basedOn w:val="902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Footer Char"/>
    <w:basedOn w:val="849"/>
    <w:link w:val="879"/>
    <w:uiPriority w:val="99"/>
    <w:pPr>
      <w:pBdr/>
      <w:spacing/>
      <w:ind/>
    </w:pPr>
  </w:style>
  <w:style w:type="paragraph" w:styleId="881">
    <w:name w:val="Caption"/>
    <w:basedOn w:val="902"/>
    <w:next w:val="90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2">
    <w:name w:val="footnote text"/>
    <w:basedOn w:val="902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Footnote Text Char"/>
    <w:basedOn w:val="849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foot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paragraph" w:styleId="885">
    <w:name w:val="endnote text"/>
    <w:basedOn w:val="902"/>
    <w:link w:val="88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6">
    <w:name w:val="Endnote Text Char"/>
    <w:basedOn w:val="849"/>
    <w:link w:val="885"/>
    <w:uiPriority w:val="99"/>
    <w:semiHidden/>
    <w:pPr>
      <w:pBdr/>
      <w:spacing/>
      <w:ind/>
    </w:pPr>
    <w:rPr>
      <w:sz w:val="20"/>
      <w:szCs w:val="20"/>
    </w:rPr>
  </w:style>
  <w:style w:type="character" w:styleId="887">
    <w:name w:val="end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character" w:styleId="888">
    <w:name w:val="Hyperlink"/>
    <w:basedOn w:val="84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9">
    <w:name w:val="FollowedHyperlink"/>
    <w:basedOn w:val="84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0">
    <w:name w:val="toc 1"/>
    <w:basedOn w:val="902"/>
    <w:next w:val="902"/>
    <w:uiPriority w:val="39"/>
    <w:unhideWhenUsed/>
    <w:pPr>
      <w:pBdr/>
      <w:spacing w:after="100"/>
      <w:ind/>
    </w:pPr>
  </w:style>
  <w:style w:type="paragraph" w:styleId="891">
    <w:name w:val="toc 2"/>
    <w:basedOn w:val="902"/>
    <w:next w:val="902"/>
    <w:uiPriority w:val="39"/>
    <w:unhideWhenUsed/>
    <w:pPr>
      <w:pBdr/>
      <w:spacing w:after="100"/>
      <w:ind w:left="220"/>
    </w:pPr>
  </w:style>
  <w:style w:type="paragraph" w:styleId="892">
    <w:name w:val="toc 3"/>
    <w:basedOn w:val="902"/>
    <w:next w:val="902"/>
    <w:uiPriority w:val="39"/>
    <w:unhideWhenUsed/>
    <w:pPr>
      <w:pBdr/>
      <w:spacing w:after="100"/>
      <w:ind w:left="440"/>
    </w:pPr>
  </w:style>
  <w:style w:type="paragraph" w:styleId="893">
    <w:name w:val="toc 4"/>
    <w:basedOn w:val="902"/>
    <w:next w:val="902"/>
    <w:uiPriority w:val="39"/>
    <w:unhideWhenUsed/>
    <w:pPr>
      <w:pBdr/>
      <w:spacing w:after="100"/>
      <w:ind w:left="660"/>
    </w:pPr>
  </w:style>
  <w:style w:type="paragraph" w:styleId="894">
    <w:name w:val="toc 5"/>
    <w:basedOn w:val="902"/>
    <w:next w:val="902"/>
    <w:uiPriority w:val="39"/>
    <w:unhideWhenUsed/>
    <w:pPr>
      <w:pBdr/>
      <w:spacing w:after="100"/>
      <w:ind w:left="880"/>
    </w:pPr>
  </w:style>
  <w:style w:type="paragraph" w:styleId="895">
    <w:name w:val="toc 6"/>
    <w:basedOn w:val="902"/>
    <w:next w:val="902"/>
    <w:uiPriority w:val="39"/>
    <w:unhideWhenUsed/>
    <w:pPr>
      <w:pBdr/>
      <w:spacing w:after="100"/>
      <w:ind w:left="1100"/>
    </w:pPr>
  </w:style>
  <w:style w:type="paragraph" w:styleId="896">
    <w:name w:val="toc 7"/>
    <w:basedOn w:val="902"/>
    <w:next w:val="902"/>
    <w:uiPriority w:val="39"/>
    <w:unhideWhenUsed/>
    <w:pPr>
      <w:pBdr/>
      <w:spacing w:after="100"/>
      <w:ind w:left="1320"/>
    </w:pPr>
  </w:style>
  <w:style w:type="paragraph" w:styleId="897">
    <w:name w:val="toc 8"/>
    <w:basedOn w:val="902"/>
    <w:next w:val="902"/>
    <w:uiPriority w:val="39"/>
    <w:unhideWhenUsed/>
    <w:pPr>
      <w:pBdr/>
      <w:spacing w:after="100"/>
      <w:ind w:left="1540"/>
    </w:pPr>
  </w:style>
  <w:style w:type="paragraph" w:styleId="898">
    <w:name w:val="toc 9"/>
    <w:basedOn w:val="902"/>
    <w:next w:val="902"/>
    <w:uiPriority w:val="39"/>
    <w:unhideWhenUsed/>
    <w:pPr>
      <w:pBdr/>
      <w:spacing w:after="100"/>
      <w:ind w:left="1760"/>
    </w:pPr>
  </w:style>
  <w:style w:type="character" w:styleId="899">
    <w:name w:val="Placeholder Text"/>
    <w:basedOn w:val="849"/>
    <w:uiPriority w:val="99"/>
    <w:semiHidden/>
    <w:pPr>
      <w:pBdr/>
      <w:spacing/>
      <w:ind/>
    </w:pPr>
    <w:rPr>
      <w:color w:val="666666"/>
    </w:rPr>
  </w:style>
  <w:style w:type="paragraph" w:styleId="900">
    <w:name w:val="TOC Heading"/>
    <w:uiPriority w:val="39"/>
    <w:unhideWhenUsed/>
    <w:pPr>
      <w:pBdr/>
      <w:spacing/>
      <w:ind/>
    </w:pPr>
  </w:style>
  <w:style w:type="paragraph" w:styleId="901">
    <w:name w:val="table of figures"/>
    <w:basedOn w:val="902"/>
    <w:next w:val="902"/>
    <w:uiPriority w:val="99"/>
    <w:unhideWhenUsed/>
    <w:pPr>
      <w:pBdr/>
      <w:spacing w:after="0" w:afterAutospacing="0"/>
      <w:ind/>
    </w:pPr>
  </w:style>
  <w:style w:type="paragraph" w:styleId="902" w:default="1">
    <w:name w:val="Normal"/>
    <w:next w:val="902"/>
    <w:link w:val="902"/>
    <w:qFormat/>
    <w:pPr>
      <w:pBdr/>
      <w:spacing/>
      <w:ind/>
    </w:pPr>
    <w:rPr>
      <w:sz w:val="24"/>
      <w:lang w:val="ru-RU" w:eastAsia="ru-RU" w:bidi="ar-SA"/>
    </w:rPr>
  </w:style>
  <w:style w:type="paragraph" w:styleId="903">
    <w:name w:val="Заголовок 1"/>
    <w:basedOn w:val="902"/>
    <w:next w:val="902"/>
    <w:link w:val="902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904">
    <w:name w:val="Заголовок 2"/>
    <w:basedOn w:val="902"/>
    <w:next w:val="902"/>
    <w:link w:val="902"/>
    <w:qFormat/>
    <w:pPr>
      <w:keepNext w:val="true"/>
      <w:pBdr/>
      <w:spacing/>
      <w:ind/>
      <w:outlineLvl w:val="1"/>
    </w:pPr>
    <w:rPr>
      <w:sz w:val="28"/>
      <w:lang w:val="uk-UA"/>
    </w:rPr>
  </w:style>
  <w:style w:type="character" w:styleId="905">
    <w:name w:val="Основной шрифт абзаца"/>
    <w:next w:val="905"/>
    <w:link w:val="902"/>
    <w:semiHidden/>
    <w:pPr>
      <w:pBdr/>
      <w:spacing/>
      <w:ind/>
    </w:pPr>
  </w:style>
  <w:style w:type="table" w:styleId="906">
    <w:name w:val="Обычная таблица"/>
    <w:next w:val="906"/>
    <w:link w:val="90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7">
    <w:name w:val="Нет списка"/>
    <w:next w:val="907"/>
    <w:link w:val="902"/>
    <w:semiHidden/>
    <w:pPr>
      <w:pBdr/>
      <w:spacing/>
      <w:ind/>
    </w:pPr>
  </w:style>
  <w:style w:type="paragraph" w:styleId="908">
    <w:name w:val="Знак"/>
    <w:basedOn w:val="902"/>
    <w:next w:val="908"/>
    <w:link w:val="902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9">
    <w:name w:val="Текст выноски"/>
    <w:basedOn w:val="902"/>
    <w:next w:val="909"/>
    <w:link w:val="90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бычный (веб)"/>
    <w:basedOn w:val="902"/>
    <w:next w:val="910"/>
    <w:link w:val="917"/>
    <w:pPr>
      <w:pBdr/>
      <w:spacing w:after="100" w:afterAutospacing="1" w:before="100" w:beforeAutospacing="1"/>
      <w:ind/>
    </w:pPr>
    <w:rPr>
      <w:szCs w:val="24"/>
    </w:rPr>
  </w:style>
  <w:style w:type="paragraph" w:styleId="911">
    <w:name w:val="Основной текст"/>
    <w:basedOn w:val="902"/>
    <w:next w:val="911"/>
    <w:link w:val="902"/>
    <w:pPr>
      <w:widowControl w:val="false"/>
      <w:pBdr/>
      <w:spacing w:after="120"/>
      <w:ind/>
    </w:pPr>
    <w:rPr>
      <w:sz w:val="20"/>
    </w:rPr>
  </w:style>
  <w:style w:type="paragraph" w:styleId="912">
    <w:name w:val="Основной текст с отступом"/>
    <w:basedOn w:val="902"/>
    <w:next w:val="912"/>
    <w:link w:val="902"/>
    <w:pPr>
      <w:pBdr/>
      <w:spacing w:after="120"/>
      <w:ind w:left="283"/>
    </w:pPr>
    <w:rPr>
      <w:szCs w:val="24"/>
    </w:rPr>
  </w:style>
  <w:style w:type="paragraph" w:styleId="913">
    <w:name w:val="Основной текст 3"/>
    <w:basedOn w:val="902"/>
    <w:next w:val="913"/>
    <w:link w:val="914"/>
    <w:pPr>
      <w:pBdr/>
      <w:spacing w:after="120"/>
      <w:ind/>
    </w:pPr>
    <w:rPr>
      <w:sz w:val="16"/>
      <w:szCs w:val="16"/>
    </w:rPr>
  </w:style>
  <w:style w:type="character" w:styleId="914">
    <w:name w:val="Основной текст 3 Знак"/>
    <w:next w:val="914"/>
    <w:link w:val="913"/>
    <w:pPr>
      <w:pBdr/>
      <w:spacing/>
      <w:ind/>
    </w:pPr>
    <w:rPr>
      <w:sz w:val="16"/>
      <w:szCs w:val="16"/>
    </w:rPr>
  </w:style>
  <w:style w:type="paragraph" w:styleId="915">
    <w:name w:val="Основной текст с отступом 2"/>
    <w:basedOn w:val="902"/>
    <w:next w:val="915"/>
    <w:link w:val="916"/>
    <w:pPr>
      <w:pBdr/>
      <w:spacing w:after="120" w:line="480" w:lineRule="auto"/>
      <w:ind w:left="283"/>
    </w:pPr>
  </w:style>
  <w:style w:type="character" w:styleId="916">
    <w:name w:val="Основной текст с отступом 2 Знак"/>
    <w:next w:val="916"/>
    <w:link w:val="915"/>
    <w:pPr>
      <w:pBdr/>
      <w:spacing/>
      <w:ind/>
    </w:pPr>
    <w:rPr>
      <w:sz w:val="24"/>
    </w:rPr>
  </w:style>
  <w:style w:type="character" w:styleId="917">
    <w:name w:val="Обычный (веб) Знак"/>
    <w:next w:val="917"/>
    <w:link w:val="910"/>
    <w:pPr>
      <w:pBdr/>
      <w:spacing/>
      <w:ind/>
    </w:pPr>
    <w:rPr>
      <w:sz w:val="24"/>
      <w:szCs w:val="24"/>
      <w:lang w:val="ru-RU" w:eastAsia="ru-RU" w:bidi="ar-SA"/>
    </w:rPr>
  </w:style>
  <w:style w:type="paragraph" w:styleId="918">
    <w:name w:val="Абзац списка"/>
    <w:basedOn w:val="902"/>
    <w:next w:val="918"/>
    <w:link w:val="902"/>
    <w:uiPriority w:val="34"/>
    <w:qFormat/>
    <w:pPr>
      <w:pBdr/>
      <w:spacing w:after="160" w:line="259" w:lineRule="auto"/>
      <w:ind w:left="720"/>
      <w:contextualSpacing w:val="true"/>
    </w:pPr>
    <w:rPr>
      <w:rFonts w:ascii="Calibri" w:hAnsi="Calibri" w:eastAsia="Calibri" w:cs="Times New Roman"/>
      <w:sz w:val="22"/>
      <w:szCs w:val="22"/>
      <w:lang w:eastAsia="en-US"/>
    </w:rPr>
  </w:style>
  <w:style w:type="character" w:styleId="919">
    <w:name w:val="Строгий"/>
    <w:next w:val="919"/>
    <w:link w:val="902"/>
    <w:qFormat/>
    <w:pPr>
      <w:pBdr/>
      <w:spacing/>
      <w:ind/>
    </w:pPr>
    <w:rPr>
      <w:rFonts w:ascii="Times New Roman" w:hAnsi="Times New Roman" w:cs="Times New Roman"/>
      <w:b/>
      <w:bCs/>
    </w:rPr>
  </w:style>
  <w:style w:type="character" w:styleId="920">
    <w:name w:val="Гиперссылка"/>
    <w:next w:val="920"/>
    <w:link w:val="902"/>
    <w:uiPriority w:val="99"/>
    <w:unhideWhenUsed/>
    <w:pPr>
      <w:pBdr/>
      <w:spacing/>
      <w:ind/>
    </w:pPr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ХАРКІВСЬКА ОБЛАСТЬ</dc:title>
  <dc:creator>Unregistered copy</dc:creator>
  <cp:revision>15</cp:revision>
  <dcterms:created xsi:type="dcterms:W3CDTF">2025-11-04T08:02:00Z</dcterms:created>
  <dcterms:modified xsi:type="dcterms:W3CDTF">2026-02-13T08:03:26Z</dcterms:modified>
  <cp:version>1048576</cp:version>
</cp:coreProperties>
</file>